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D364" w14:textId="77777777" w:rsidR="006C4F05" w:rsidRDefault="006C4F05" w:rsidP="006C4F05">
      <w:pPr>
        <w:autoSpaceDE w:val="0"/>
        <w:autoSpaceDN w:val="0"/>
        <w:adjustRightInd w:val="0"/>
        <w:rPr>
          <w:rFonts w:ascii="Arial" w:hAnsi="Arial" w:cs="Arial"/>
          <w:b/>
          <w:i/>
          <w:sz w:val="28"/>
          <w:szCs w:val="28"/>
        </w:rPr>
      </w:pPr>
      <w:r w:rsidRPr="006C4F05">
        <w:rPr>
          <w:rFonts w:ascii="Arial" w:hAnsi="Arial" w:cs="Arial"/>
          <w:b/>
          <w:i/>
          <w:sz w:val="28"/>
          <w:szCs w:val="28"/>
        </w:rPr>
        <w:t xml:space="preserve">Calculating Occupancy in Places of Assembly </w:t>
      </w:r>
    </w:p>
    <w:p w14:paraId="66D0C006" w14:textId="5E0B0F58" w:rsidR="006C4F05" w:rsidRPr="008F13BA" w:rsidRDefault="006C4F05" w:rsidP="008F13BA">
      <w:pPr>
        <w:autoSpaceDE w:val="0"/>
        <w:autoSpaceDN w:val="0"/>
        <w:adjustRightInd w:val="0"/>
        <w:rPr>
          <w:rFonts w:ascii="Arial" w:hAnsi="Arial" w:cs="Arial"/>
          <w:b/>
          <w:bCs/>
          <w:sz w:val="28"/>
          <w:szCs w:val="28"/>
        </w:rPr>
      </w:pPr>
      <w:r w:rsidRPr="006C4F05">
        <w:rPr>
          <w:rFonts w:ascii="Arial" w:hAnsi="Arial" w:cs="Arial"/>
          <w:b/>
          <w:bCs/>
          <w:sz w:val="28"/>
          <w:szCs w:val="28"/>
        </w:rPr>
        <w:t>CHURCH CROOKHAM BAPTIST CHURCH</w:t>
      </w:r>
      <w:r w:rsidR="008F13BA">
        <w:rPr>
          <w:rFonts w:ascii="Arial" w:hAnsi="Arial" w:cs="Arial"/>
          <w:b/>
          <w:bCs/>
          <w:sz w:val="28"/>
          <w:szCs w:val="28"/>
        </w:rPr>
        <w:t xml:space="preserve">       </w:t>
      </w:r>
      <w:r w:rsidRPr="007D3450">
        <w:rPr>
          <w:rFonts w:ascii="Arial" w:hAnsi="Arial" w:cs="Arial"/>
          <w:b/>
          <w:bCs/>
          <w:sz w:val="24"/>
          <w:szCs w:val="24"/>
        </w:rPr>
        <w:t>DATE: April 2017</w:t>
      </w:r>
    </w:p>
    <w:p w14:paraId="04E689C9" w14:textId="77777777" w:rsidR="008F13BA" w:rsidRDefault="006C4F05" w:rsidP="008F13BA">
      <w:pPr>
        <w:spacing w:before="100" w:beforeAutospacing="1" w:after="100" w:afterAutospacing="1" w:line="240" w:lineRule="auto"/>
        <w:rPr>
          <w:rFonts w:ascii="Arial,Bold" w:hAnsi="Arial,Bold" w:cs="Times New Roman"/>
          <w:b/>
          <w:i/>
          <w:sz w:val="24"/>
          <w:szCs w:val="24"/>
        </w:rPr>
      </w:pPr>
      <w:proofErr w:type="gramStart"/>
      <w:r>
        <w:rPr>
          <w:rFonts w:ascii="Arial" w:hAnsi="Arial" w:cs="Tahoma"/>
          <w:sz w:val="24"/>
          <w:szCs w:val="24"/>
        </w:rPr>
        <w:t>The  dimensions</w:t>
      </w:r>
      <w:proofErr w:type="gramEnd"/>
      <w:r>
        <w:rPr>
          <w:rFonts w:ascii="Arial" w:hAnsi="Arial" w:cs="Tahoma"/>
          <w:sz w:val="24"/>
          <w:szCs w:val="24"/>
        </w:rPr>
        <w:t xml:space="preserve"> are listed below.  Depending on the nature of the function or activity the occupancy maybe calculated from the </w:t>
      </w:r>
      <w:proofErr w:type="gramStart"/>
      <w:r>
        <w:rPr>
          <w:rFonts w:ascii="Arial" w:hAnsi="Arial" w:cs="Tahoma"/>
          <w:sz w:val="24"/>
          <w:szCs w:val="24"/>
        </w:rPr>
        <w:t>table  from</w:t>
      </w:r>
      <w:proofErr w:type="gramEnd"/>
      <w:r>
        <w:rPr>
          <w:rFonts w:ascii="Arial" w:hAnsi="Arial" w:cs="Tahoma"/>
          <w:sz w:val="24"/>
          <w:szCs w:val="24"/>
        </w:rPr>
        <w:t xml:space="preserve"> the</w:t>
      </w:r>
      <w:r w:rsidRPr="006613B3">
        <w:rPr>
          <w:rFonts w:ascii="Arial,Bold" w:hAnsi="Arial,Bold" w:cs="Times New Roman"/>
          <w:b/>
          <w:i/>
          <w:sz w:val="36"/>
          <w:szCs w:val="36"/>
        </w:rPr>
        <w:t xml:space="preserve"> </w:t>
      </w:r>
      <w:r w:rsidRPr="006613B3">
        <w:rPr>
          <w:rFonts w:ascii="Arial,Bold" w:hAnsi="Arial,Bold" w:cs="Times New Roman"/>
          <w:b/>
          <w:i/>
          <w:sz w:val="24"/>
          <w:szCs w:val="24"/>
        </w:rPr>
        <w:t xml:space="preserve">Merseyside Fire &amp; Rescue Service Calculating Occupancy in Places of Assembly </w:t>
      </w:r>
    </w:p>
    <w:p w14:paraId="1377B75E" w14:textId="1B409D31" w:rsidR="006C4F05" w:rsidRPr="008F13BA" w:rsidRDefault="006C4F05" w:rsidP="008F13BA">
      <w:pPr>
        <w:spacing w:before="100" w:beforeAutospacing="1" w:after="100" w:afterAutospacing="1" w:line="240" w:lineRule="auto"/>
        <w:rPr>
          <w:rFonts w:ascii="Times" w:hAnsi="Times" w:cs="Times New Roman"/>
          <w:b/>
          <w:i/>
          <w:sz w:val="20"/>
          <w:szCs w:val="20"/>
        </w:rPr>
      </w:pPr>
      <w:r w:rsidRPr="008F13BA">
        <w:rPr>
          <w:rFonts w:ascii="Calibri" w:hAnsi="Calibri" w:cs="Calibri"/>
          <w:b/>
          <w:bCs/>
          <w:sz w:val="20"/>
          <w:szCs w:val="20"/>
        </w:rPr>
        <w:t>Measurements.</w:t>
      </w:r>
    </w:p>
    <w:p w14:paraId="72C24FB6" w14:textId="77777777" w:rsidR="006C4F05" w:rsidRPr="008F13BA" w:rsidRDefault="006C4F05" w:rsidP="008F13BA">
      <w:pPr>
        <w:widowControl w:val="0"/>
        <w:autoSpaceDE w:val="0"/>
        <w:autoSpaceDN w:val="0"/>
        <w:adjustRightInd w:val="0"/>
        <w:spacing w:line="240" w:lineRule="auto"/>
        <w:ind w:right="-386"/>
        <w:rPr>
          <w:rFonts w:ascii="Calibri" w:hAnsi="Calibri" w:cs="Calibri"/>
          <w:sz w:val="20"/>
          <w:szCs w:val="20"/>
        </w:rPr>
      </w:pPr>
      <w:r w:rsidRPr="008F13BA">
        <w:rPr>
          <w:rFonts w:ascii="Calibri" w:hAnsi="Calibri" w:cs="Calibri"/>
          <w:sz w:val="20"/>
          <w:szCs w:val="20"/>
        </w:rPr>
        <w:t xml:space="preserve">Foyer:               6.72 x 5.80 m   </w:t>
      </w:r>
      <w:proofErr w:type="gramStart"/>
      <w:r w:rsidRPr="008F13BA">
        <w:rPr>
          <w:rFonts w:ascii="Calibri" w:hAnsi="Calibri" w:cs="Calibri"/>
          <w:sz w:val="20"/>
          <w:szCs w:val="20"/>
        </w:rPr>
        <w:t>-   area</w:t>
      </w:r>
      <w:proofErr w:type="gramEnd"/>
      <w:r w:rsidRPr="008F13BA">
        <w:rPr>
          <w:rFonts w:ascii="Calibri" w:hAnsi="Calibri" w:cs="Calibri"/>
          <w:sz w:val="20"/>
          <w:szCs w:val="20"/>
        </w:rPr>
        <w:t>=   38.976  m2</w:t>
      </w:r>
    </w:p>
    <w:p w14:paraId="2378ECA9" w14:textId="77777777" w:rsidR="006C4F05" w:rsidRPr="008F13BA" w:rsidRDefault="006C4F05" w:rsidP="008F13BA">
      <w:pPr>
        <w:widowControl w:val="0"/>
        <w:autoSpaceDE w:val="0"/>
        <w:autoSpaceDN w:val="0"/>
        <w:adjustRightInd w:val="0"/>
        <w:spacing w:line="240" w:lineRule="auto"/>
        <w:ind w:right="-386"/>
        <w:rPr>
          <w:rFonts w:ascii="Calibri" w:hAnsi="Calibri" w:cs="Calibri"/>
          <w:sz w:val="20"/>
          <w:szCs w:val="20"/>
        </w:rPr>
      </w:pPr>
      <w:r w:rsidRPr="008F13BA">
        <w:rPr>
          <w:rFonts w:ascii="Calibri" w:hAnsi="Calibri" w:cs="Calibri"/>
          <w:sz w:val="20"/>
          <w:szCs w:val="20"/>
        </w:rPr>
        <w:t xml:space="preserve">Sanctuary:  11.76 x 7.26 m   </w:t>
      </w:r>
      <w:proofErr w:type="gramStart"/>
      <w:r w:rsidRPr="008F13BA">
        <w:rPr>
          <w:rFonts w:ascii="Calibri" w:hAnsi="Calibri" w:cs="Calibri"/>
          <w:sz w:val="20"/>
          <w:szCs w:val="20"/>
        </w:rPr>
        <w:t>-   area</w:t>
      </w:r>
      <w:proofErr w:type="gramEnd"/>
      <w:r w:rsidRPr="008F13BA">
        <w:rPr>
          <w:rFonts w:ascii="Calibri" w:hAnsi="Calibri" w:cs="Calibri"/>
          <w:sz w:val="20"/>
          <w:szCs w:val="20"/>
        </w:rPr>
        <w:t>=    85,377 m2</w:t>
      </w:r>
    </w:p>
    <w:p w14:paraId="711BC677" w14:textId="77777777" w:rsidR="006C4F05" w:rsidRPr="008F13BA" w:rsidRDefault="006C4F05" w:rsidP="008F13BA">
      <w:pPr>
        <w:widowControl w:val="0"/>
        <w:autoSpaceDE w:val="0"/>
        <w:autoSpaceDN w:val="0"/>
        <w:adjustRightInd w:val="0"/>
        <w:spacing w:line="240" w:lineRule="auto"/>
        <w:ind w:right="-386"/>
        <w:rPr>
          <w:rFonts w:ascii="Calibri" w:hAnsi="Calibri" w:cs="Calibri"/>
          <w:sz w:val="20"/>
          <w:szCs w:val="20"/>
        </w:rPr>
      </w:pPr>
      <w:r w:rsidRPr="008F13BA">
        <w:rPr>
          <w:rFonts w:ascii="Calibri" w:hAnsi="Calibri" w:cs="Calibri"/>
          <w:sz w:val="20"/>
          <w:szCs w:val="20"/>
        </w:rPr>
        <w:t xml:space="preserve">Hall:               10.13 x 8.45m    </w:t>
      </w:r>
      <w:proofErr w:type="gramStart"/>
      <w:r w:rsidRPr="008F13BA">
        <w:rPr>
          <w:rFonts w:ascii="Calibri" w:hAnsi="Calibri" w:cs="Calibri"/>
          <w:sz w:val="20"/>
          <w:szCs w:val="20"/>
        </w:rPr>
        <w:t>-   area</w:t>
      </w:r>
      <w:proofErr w:type="gramEnd"/>
      <w:r w:rsidRPr="008F13BA">
        <w:rPr>
          <w:rFonts w:ascii="Calibri" w:hAnsi="Calibri" w:cs="Calibri"/>
          <w:sz w:val="20"/>
          <w:szCs w:val="20"/>
        </w:rPr>
        <w:t>=    85.598 m2</w:t>
      </w:r>
    </w:p>
    <w:p w14:paraId="5199B07A" w14:textId="77777777" w:rsidR="006C4F05" w:rsidRPr="008F13BA" w:rsidRDefault="006C4F05" w:rsidP="008F13BA">
      <w:pPr>
        <w:widowControl w:val="0"/>
        <w:autoSpaceDE w:val="0"/>
        <w:autoSpaceDN w:val="0"/>
        <w:adjustRightInd w:val="0"/>
        <w:spacing w:line="240" w:lineRule="auto"/>
        <w:ind w:right="-386"/>
        <w:rPr>
          <w:rFonts w:ascii="Calibri" w:hAnsi="Calibri" w:cs="Calibri"/>
          <w:b/>
          <w:bCs/>
          <w:sz w:val="20"/>
          <w:szCs w:val="20"/>
        </w:rPr>
      </w:pPr>
      <w:proofErr w:type="gramStart"/>
      <w:r w:rsidRPr="008F13BA">
        <w:rPr>
          <w:rFonts w:ascii="Calibri" w:hAnsi="Calibri" w:cs="Calibri"/>
          <w:sz w:val="20"/>
          <w:szCs w:val="20"/>
        </w:rPr>
        <w:t>Total  area</w:t>
      </w:r>
      <w:proofErr w:type="gramEnd"/>
      <w:r w:rsidRPr="008F13BA">
        <w:rPr>
          <w:rFonts w:ascii="Calibri" w:hAnsi="Calibri" w:cs="Calibri"/>
          <w:sz w:val="20"/>
          <w:szCs w:val="20"/>
        </w:rPr>
        <w:t xml:space="preserve">  of above:         </w:t>
      </w:r>
      <w:r w:rsidRPr="008F13BA">
        <w:rPr>
          <w:rFonts w:ascii="Calibri" w:hAnsi="Calibri" w:cs="Calibri"/>
          <w:b/>
          <w:bCs/>
          <w:sz w:val="20"/>
          <w:szCs w:val="20"/>
        </w:rPr>
        <w:t>209.951 m2</w:t>
      </w:r>
    </w:p>
    <w:p w14:paraId="2B0CB248" w14:textId="77777777" w:rsidR="008F13BA" w:rsidRPr="008F13BA" w:rsidRDefault="006C4F05" w:rsidP="006C4F05">
      <w:pPr>
        <w:spacing w:before="100" w:beforeAutospacing="1" w:after="100" w:afterAutospacing="1" w:line="240" w:lineRule="auto"/>
        <w:rPr>
          <w:rFonts w:ascii="Arial" w:hAnsi="Arial" w:cs="Arial"/>
        </w:rPr>
      </w:pPr>
      <w:r w:rsidRPr="008F13BA">
        <w:rPr>
          <w:rFonts w:ascii="Arial" w:hAnsi="Arial" w:cs="Arial"/>
        </w:rPr>
        <w:t>The occupancy figure for any building is based on the lesser of the two following calculations</w:t>
      </w:r>
      <w:proofErr w:type="gramStart"/>
      <w:r w:rsidRPr="008F13BA">
        <w:rPr>
          <w:rFonts w:ascii="Arial" w:hAnsi="Arial" w:cs="Arial"/>
        </w:rPr>
        <w:t>;</w:t>
      </w:r>
      <w:proofErr w:type="gramEnd"/>
      <w:r w:rsidRPr="008F13BA">
        <w:rPr>
          <w:rFonts w:ascii="Arial" w:hAnsi="Arial" w:cs="Arial"/>
        </w:rPr>
        <w:br/>
        <w:t xml:space="preserve">1. </w:t>
      </w:r>
      <w:proofErr w:type="gramStart"/>
      <w:r w:rsidRPr="008F13BA">
        <w:rPr>
          <w:rFonts w:ascii="Arial" w:hAnsi="Arial" w:cs="Arial"/>
        </w:rPr>
        <w:t>The number of persons who can safely reside in the premises.</w:t>
      </w:r>
      <w:proofErr w:type="gramEnd"/>
      <w:r w:rsidRPr="008F13BA">
        <w:rPr>
          <w:rFonts w:ascii="Arial" w:hAnsi="Arial" w:cs="Arial"/>
        </w:rPr>
        <w:t xml:space="preserve"> Using the floor space factor below will assist in working this out. Number of people = Floor area (m2) / Occupant density </w:t>
      </w:r>
    </w:p>
    <w:p w14:paraId="34A5D6D1" w14:textId="2120387E" w:rsidR="006C4F05" w:rsidRPr="008F13BA" w:rsidRDefault="006C4F05" w:rsidP="006C4F05">
      <w:pPr>
        <w:spacing w:before="100" w:beforeAutospacing="1" w:after="100" w:afterAutospacing="1" w:line="240" w:lineRule="auto"/>
        <w:rPr>
          <w:rFonts w:ascii="Arial" w:hAnsi="Arial" w:cs="Arial"/>
        </w:rPr>
      </w:pPr>
      <w:r w:rsidRPr="008F13BA">
        <w:rPr>
          <w:rFonts w:ascii="Arial" w:hAnsi="Arial" w:cs="Arial"/>
        </w:rPr>
        <w:t>2. The width and capacity of the exit routes to allow p</w:t>
      </w:r>
      <w:r w:rsidR="00C94517" w:rsidRPr="008F13BA">
        <w:rPr>
          <w:rFonts w:ascii="Arial" w:hAnsi="Arial" w:cs="Arial"/>
        </w:rPr>
        <w:t>eople to escape safely. (</w:t>
      </w:r>
      <w:r w:rsidR="001D3A29" w:rsidRPr="008F13BA">
        <w:rPr>
          <w:rFonts w:ascii="Arial" w:hAnsi="Arial" w:cs="Arial"/>
        </w:rPr>
        <w:t xml:space="preserve">See 3 </w:t>
      </w:r>
      <w:r w:rsidRPr="008F13BA">
        <w:rPr>
          <w:rFonts w:ascii="Arial" w:hAnsi="Arial" w:cs="Arial"/>
        </w:rPr>
        <w:t xml:space="preserve">Escape route </w:t>
      </w:r>
      <w:proofErr w:type="gramStart"/>
      <w:r w:rsidRPr="008F13BA">
        <w:rPr>
          <w:rFonts w:ascii="Arial" w:hAnsi="Arial" w:cs="Arial"/>
        </w:rPr>
        <w:t>capacity</w:t>
      </w:r>
      <w:proofErr w:type="gramEnd"/>
      <w:r w:rsidRPr="008F13BA">
        <w:rPr>
          <w:rFonts w:ascii="Arial" w:hAnsi="Arial" w:cs="Arial"/>
        </w:rPr>
        <w:t xml:space="preserve">) </w:t>
      </w:r>
    </w:p>
    <w:p w14:paraId="5AD3B40C" w14:textId="77777777" w:rsidR="001D3A29" w:rsidRPr="008F13BA" w:rsidRDefault="001D3A29" w:rsidP="001D3A29">
      <w:pPr>
        <w:pStyle w:val="NormalWeb"/>
        <w:rPr>
          <w:sz w:val="22"/>
          <w:szCs w:val="22"/>
        </w:rPr>
      </w:pPr>
      <w:r w:rsidRPr="008F13BA">
        <w:rPr>
          <w:rFonts w:ascii="Arial,Bold" w:hAnsi="Arial,Bold"/>
          <w:sz w:val="22"/>
          <w:szCs w:val="22"/>
        </w:rPr>
        <w:t xml:space="preserve">3. Seating &amp; Gangways </w:t>
      </w:r>
    </w:p>
    <w:p w14:paraId="78818874" w14:textId="6C24066C" w:rsidR="001D3A29" w:rsidRPr="008F13BA" w:rsidRDefault="001D3A29" w:rsidP="008F13BA">
      <w:pPr>
        <w:pStyle w:val="NormalWeb"/>
        <w:rPr>
          <w:sz w:val="22"/>
          <w:szCs w:val="22"/>
        </w:rPr>
      </w:pPr>
      <w:r w:rsidRPr="008F13BA">
        <w:rPr>
          <w:rFonts w:ascii="Arial" w:hAnsi="Arial" w:cs="Arial"/>
          <w:sz w:val="22"/>
          <w:szCs w:val="22"/>
        </w:rPr>
        <w:t xml:space="preserve">Seating should be arranged to allow free and ready access direct to the exits. In fixed seating there should be a clear space of at least 305mm between rows. Gangways should be adequate for the number of seats served (see previous escape route capacity) and at least 1,050 mm wide. In general, no </w:t>
      </w:r>
      <w:proofErr w:type="gramStart"/>
      <w:r w:rsidRPr="008F13BA">
        <w:rPr>
          <w:rFonts w:ascii="Arial" w:hAnsi="Arial" w:cs="Arial"/>
          <w:sz w:val="22"/>
          <w:szCs w:val="22"/>
        </w:rPr>
        <w:t>seat</w:t>
      </w:r>
      <w:proofErr w:type="gramEnd"/>
      <w:r w:rsidRPr="008F13BA">
        <w:rPr>
          <w:rFonts w:ascii="Arial" w:hAnsi="Arial" w:cs="Arial"/>
          <w:sz w:val="22"/>
          <w:szCs w:val="22"/>
        </w:rPr>
        <w:t xml:space="preserve"> should be </w:t>
      </w:r>
      <w:proofErr w:type="gramStart"/>
      <w:r w:rsidRPr="008F13BA">
        <w:rPr>
          <w:rFonts w:ascii="Arial" w:hAnsi="Arial" w:cs="Arial"/>
          <w:sz w:val="22"/>
          <w:szCs w:val="22"/>
        </w:rPr>
        <w:t>more than seven seats away from a gangway</w:t>
      </w:r>
      <w:proofErr w:type="gramEnd"/>
      <w:r w:rsidRPr="008F13BA">
        <w:rPr>
          <w:rFonts w:ascii="Arial" w:hAnsi="Arial" w:cs="Arial"/>
          <w:sz w:val="22"/>
          <w:szCs w:val="22"/>
        </w:rPr>
        <w:t xml:space="preserve">. If temporary seating is provided these should be secured in lengths of not fewer than four seats and not more than twelve. </w:t>
      </w:r>
    </w:p>
    <w:tbl>
      <w:tblPr>
        <w:tblW w:w="0" w:type="auto"/>
        <w:tblCellMar>
          <w:top w:w="15" w:type="dxa"/>
          <w:left w:w="15" w:type="dxa"/>
          <w:bottom w:w="15" w:type="dxa"/>
          <w:right w:w="15" w:type="dxa"/>
        </w:tblCellMar>
        <w:tblLook w:val="04A0" w:firstRow="1" w:lastRow="0" w:firstColumn="1" w:lastColumn="0" w:noHBand="0" w:noVBand="1"/>
      </w:tblPr>
      <w:tblGrid>
        <w:gridCol w:w="4890"/>
        <w:gridCol w:w="3482"/>
      </w:tblGrid>
      <w:tr w:rsidR="006C4F05" w:rsidRPr="008F13BA" w14:paraId="79128721" w14:textId="77777777" w:rsidTr="00845749">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92EF24E"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Bold" w:hAnsi="Arial,Bold" w:cs="Times New Roman"/>
              </w:rPr>
              <w:t xml:space="preserve">Floor Space Factor </w:t>
            </w:r>
          </w:p>
        </w:tc>
      </w:tr>
      <w:tr w:rsidR="006C4F05" w:rsidRPr="008F13BA" w14:paraId="3DD1CBA6"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56D6F34D"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Occupied Area Type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40A39F"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Typical Occupant Density m2/person </w:t>
            </w:r>
          </w:p>
        </w:tc>
      </w:tr>
      <w:tr w:rsidR="006C4F05" w:rsidRPr="008F13BA" w14:paraId="5E88AF16"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347E84AF"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Standing spectator/audience area or *bar 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4FE32"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0.3 </w:t>
            </w:r>
          </w:p>
        </w:tc>
      </w:tr>
      <w:tr w:rsidR="006C4F05" w:rsidRPr="008F13BA" w14:paraId="0F59F1BF"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3CB1C0A0"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Assembly area, public house, dance floor or hall </w:t>
            </w:r>
            <w:proofErr w:type="spellStart"/>
            <w:r w:rsidRPr="008F13BA">
              <w:rPr>
                <w:rFonts w:ascii="Arial" w:hAnsi="Arial" w:cs="Arial"/>
              </w:rPr>
              <w:t>etc</w:t>
            </w:r>
            <w:proofErr w:type="spellEnd"/>
            <w:r w:rsidRPr="008F13BA">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7879B"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0.5 </w:t>
            </w:r>
          </w:p>
        </w:tc>
      </w:tr>
      <w:tr w:rsidR="006C4F05" w:rsidRPr="008F13BA" w14:paraId="30F1AC78"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089BD4DA"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Dining area or restaurant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165F7"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1.0 </w:t>
            </w:r>
          </w:p>
        </w:tc>
      </w:tr>
      <w:tr w:rsidR="006C4F05" w:rsidRPr="008F13BA" w14:paraId="008E155C"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4272351C"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Sports 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6C51E2"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2.0 </w:t>
            </w:r>
          </w:p>
        </w:tc>
      </w:tr>
      <w:tr w:rsidR="006C4F05" w:rsidRPr="008F13BA" w14:paraId="76721D98"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65D61E1F"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Shop sales 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4E71D7"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2.0 </w:t>
            </w:r>
          </w:p>
        </w:tc>
      </w:tr>
      <w:tr w:rsidR="006C4F05" w:rsidRPr="008F13BA" w14:paraId="6CAD42AD"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12E63DEB"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Display, production or workshop 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E210DA"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5.0 </w:t>
            </w:r>
          </w:p>
        </w:tc>
      </w:tr>
      <w:tr w:rsidR="006C4F05" w:rsidRPr="008F13BA" w14:paraId="3A640AF8"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4DE3CBA0"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Office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79ECE"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6.0 </w:t>
            </w:r>
          </w:p>
        </w:tc>
      </w:tr>
      <w:tr w:rsidR="006C4F05" w:rsidRPr="008F13BA" w14:paraId="334997A7" w14:textId="77777777" w:rsidTr="00845749">
        <w:tc>
          <w:tcPr>
            <w:tcW w:w="0" w:type="auto"/>
            <w:tcBorders>
              <w:top w:val="single" w:sz="4" w:space="0" w:color="000000"/>
              <w:left w:val="single" w:sz="4" w:space="0" w:color="000000"/>
              <w:bottom w:val="single" w:sz="4" w:space="0" w:color="000000"/>
              <w:right w:val="single" w:sz="4" w:space="0" w:color="000000"/>
            </w:tcBorders>
            <w:vAlign w:val="center"/>
            <w:hideMark/>
          </w:tcPr>
          <w:p w14:paraId="2B05A689"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Shop (bulky goods) sales 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29277" w14:textId="77777777" w:rsidR="006C4F05" w:rsidRPr="008F13BA" w:rsidRDefault="006C4F05" w:rsidP="00845749">
            <w:pPr>
              <w:spacing w:before="100" w:beforeAutospacing="1" w:after="100" w:afterAutospacing="1" w:line="240" w:lineRule="auto"/>
              <w:rPr>
                <w:rFonts w:ascii="Times" w:hAnsi="Times" w:cs="Times New Roman"/>
              </w:rPr>
            </w:pPr>
            <w:r w:rsidRPr="008F13BA">
              <w:rPr>
                <w:rFonts w:ascii="Arial" w:hAnsi="Arial" w:cs="Arial"/>
              </w:rPr>
              <w:t xml:space="preserve">7.0 </w:t>
            </w:r>
          </w:p>
        </w:tc>
      </w:tr>
    </w:tbl>
    <w:p w14:paraId="294BB2E4" w14:textId="77777777" w:rsidR="006C4F05" w:rsidRPr="008F13BA" w:rsidRDefault="006C4F05" w:rsidP="006C4F05">
      <w:pPr>
        <w:spacing w:before="100" w:beforeAutospacing="1" w:after="100" w:afterAutospacing="1" w:line="240" w:lineRule="auto"/>
        <w:rPr>
          <w:rFonts w:ascii="Times" w:hAnsi="Times" w:cs="Times New Roman"/>
        </w:rPr>
      </w:pPr>
      <w:r w:rsidRPr="008F13BA">
        <w:rPr>
          <w:rFonts w:ascii="Arial,Italic" w:hAnsi="Arial,Italic" w:cs="Times New Roman"/>
        </w:rPr>
        <w:t xml:space="preserve">*Note - Bar area is usually within 2m of a serving point. Further from the bar the occupancy for the main use of the room should be used </w:t>
      </w:r>
      <w:proofErr w:type="spellStart"/>
      <w:r w:rsidRPr="008F13BA">
        <w:rPr>
          <w:rFonts w:ascii="Arial,Italic" w:hAnsi="Arial,Italic" w:cs="Times New Roman"/>
        </w:rPr>
        <w:t>eg</w:t>
      </w:r>
      <w:proofErr w:type="spellEnd"/>
      <w:r w:rsidRPr="008F13BA">
        <w:rPr>
          <w:rFonts w:ascii="Arial,Italic" w:hAnsi="Arial,Italic" w:cs="Times New Roman"/>
        </w:rPr>
        <w:t xml:space="preserve"> assembly area. </w:t>
      </w:r>
    </w:p>
    <w:p w14:paraId="3698F266" w14:textId="6C2AF5EC" w:rsidR="00D26A02" w:rsidRPr="008F13BA" w:rsidRDefault="006C4F05" w:rsidP="008F13BA">
      <w:pPr>
        <w:spacing w:before="100" w:beforeAutospacing="1" w:after="100" w:afterAutospacing="1" w:line="240" w:lineRule="auto"/>
        <w:rPr>
          <w:rFonts w:ascii="Times" w:hAnsi="Times" w:cs="Times New Roman"/>
        </w:rPr>
      </w:pPr>
      <w:r w:rsidRPr="008F13BA">
        <w:rPr>
          <w:rFonts w:ascii="Arial,Italic" w:hAnsi="Arial,Italic" w:cs="Times New Roman"/>
        </w:rPr>
        <w:t>Floor areas should consider useable space i.e. spaces where persons reside. Toilets, corridors and stairways do not count as useable space</w:t>
      </w:r>
      <w:bookmarkStart w:id="0" w:name="_GoBack"/>
      <w:bookmarkEnd w:id="0"/>
    </w:p>
    <w:sectPr w:rsidR="00D26A02" w:rsidRPr="008F13BA" w:rsidSect="008F13BA">
      <w:pgSz w:w="11900" w:h="16820"/>
      <w:pgMar w:top="567" w:right="1800" w:bottom="1440"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05"/>
    <w:rsid w:val="00187941"/>
    <w:rsid w:val="001D3A29"/>
    <w:rsid w:val="006C4F05"/>
    <w:rsid w:val="008F13BA"/>
    <w:rsid w:val="00C94517"/>
    <w:rsid w:val="00D26A02"/>
    <w:rsid w:val="00E2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9A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0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A2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0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A2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3352">
      <w:bodyDiv w:val="1"/>
      <w:marLeft w:val="0"/>
      <w:marRight w:val="0"/>
      <w:marTop w:val="0"/>
      <w:marBottom w:val="0"/>
      <w:divBdr>
        <w:top w:val="none" w:sz="0" w:space="0" w:color="auto"/>
        <w:left w:val="none" w:sz="0" w:space="0" w:color="auto"/>
        <w:bottom w:val="none" w:sz="0" w:space="0" w:color="auto"/>
        <w:right w:val="none" w:sz="0" w:space="0" w:color="auto"/>
      </w:divBdr>
      <w:divsChild>
        <w:div w:id="1195926243">
          <w:marLeft w:val="0"/>
          <w:marRight w:val="0"/>
          <w:marTop w:val="0"/>
          <w:marBottom w:val="0"/>
          <w:divBdr>
            <w:top w:val="none" w:sz="0" w:space="0" w:color="auto"/>
            <w:left w:val="none" w:sz="0" w:space="0" w:color="auto"/>
            <w:bottom w:val="none" w:sz="0" w:space="0" w:color="auto"/>
            <w:right w:val="none" w:sz="0" w:space="0" w:color="auto"/>
          </w:divBdr>
          <w:divsChild>
            <w:div w:id="736630711">
              <w:marLeft w:val="0"/>
              <w:marRight w:val="0"/>
              <w:marTop w:val="0"/>
              <w:marBottom w:val="0"/>
              <w:divBdr>
                <w:top w:val="none" w:sz="0" w:space="0" w:color="auto"/>
                <w:left w:val="none" w:sz="0" w:space="0" w:color="auto"/>
                <w:bottom w:val="none" w:sz="0" w:space="0" w:color="auto"/>
                <w:right w:val="none" w:sz="0" w:space="0" w:color="auto"/>
              </w:divBdr>
              <w:divsChild>
                <w:div w:id="4839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cp:lastPrinted>2017-04-26T16:12:00Z</cp:lastPrinted>
  <dcterms:created xsi:type="dcterms:W3CDTF">2017-04-26T10:20:00Z</dcterms:created>
  <dcterms:modified xsi:type="dcterms:W3CDTF">2017-04-26T16:13:00Z</dcterms:modified>
</cp:coreProperties>
</file>